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heading=h.2zr8xufwx733" w:id="0"/>
      <w:bookmarkEnd w:id="0"/>
      <w:r w:rsidDel="00000000" w:rsidR="00000000" w:rsidRPr="00000000">
        <w:rPr>
          <w:rtl w:val="0"/>
        </w:rPr>
      </w:r>
    </w:p>
    <w:p w:rsidR="00000000" w:rsidDel="00000000" w:rsidP="00000000" w:rsidRDefault="00000000" w:rsidRPr="00000000" w14:paraId="00000002">
      <w:pPr>
        <w:spacing w:line="240" w:lineRule="auto"/>
        <w:rPr>
          <w:b w:val="1"/>
          <w:bCs w:val="1"/>
          <w:smallCaps w:val="1"/>
          <w:color w:val="0aadbc"/>
          <w:u w:val="single"/>
        </w:rPr>
      </w:pPr>
      <w:bookmarkStart w:colFirst="0" w:colLast="0" w:name="_heading=h.sgqtzrlvnb8" w:id="1"/>
      <w:bookmarkEnd w:id="1"/>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u w:val="single"/>
        </w:rPr>
      </w:pPr>
      <w:bookmarkStart w:colFirst="0" w:colLast="0" w:name="_heading=h.25vipmotq134" w:id="2"/>
      <w:bookmarkEnd w:id="2"/>
      <w:r w:rsidDel="00000000" w:rsidR="00000000" w:rsidRPr="00000000">
        <w:rPr>
          <w:b w:val="1"/>
          <w:bCs w:val="1"/>
          <w:u w:val="single"/>
          <w:rtl w:val="0"/>
        </w:rPr>
        <w:t xml:space="preserve">Promoting the Protected Characteristics</w:t>
      </w:r>
      <w:r w:rsidDel="00000000" w:rsidR="00000000" w:rsidRPr="00000000">
        <w:rPr>
          <w:rtl w:val="0"/>
        </w:rPr>
      </w:r>
    </w:p>
    <w:p w:rsidR="00000000" w:rsidDel="00000000" w:rsidP="00000000" w:rsidRDefault="00000000" w:rsidRPr="00000000" w14:paraId="00000004">
      <w:pPr>
        <w:spacing w:after="280" w:before="280" w:line="240" w:lineRule="auto"/>
        <w:jc w:val="both"/>
        <w:rPr>
          <w:color w:val="222222"/>
          <w:highlight w:val="white"/>
        </w:rPr>
      </w:pPr>
      <w:r w:rsidDel="00000000" w:rsidR="00000000" w:rsidRPr="00000000">
        <w:rPr>
          <w:color w:val="222222"/>
          <w:highlight w:val="white"/>
          <w:rtl w:val="0"/>
        </w:rPr>
        <w:t xml:space="preserve">T</w:t>
      </w:r>
      <w:r w:rsidDel="00000000" w:rsidR="00000000" w:rsidRPr="00000000">
        <w:rPr>
          <w:color w:val="222222"/>
          <w:highlight w:val="white"/>
          <w:rtl w:val="0"/>
        </w:rPr>
        <w:t xml:space="preserve">he Equality Act became law in 2010. It covers everyone in Britain and protects people from discrimination, harassment and victimisation. Everyone in Britain is protected. The Equality Act protects people against discrimination because of the protected characteristics that we all have. </w:t>
      </w:r>
    </w:p>
    <w:p w:rsidR="00000000" w:rsidDel="00000000" w:rsidP="00000000" w:rsidRDefault="00000000" w:rsidRPr="00000000" w14:paraId="00000005">
      <w:pPr>
        <w:spacing w:after="280" w:before="280" w:line="240" w:lineRule="auto"/>
        <w:jc w:val="both"/>
        <w:rPr>
          <w:color w:val="222222"/>
          <w:highlight w:val="white"/>
        </w:rPr>
      </w:pPr>
      <w:r w:rsidDel="00000000" w:rsidR="00000000" w:rsidRPr="00000000">
        <w:rPr>
          <w:color w:val="222222"/>
          <w:highlight w:val="white"/>
          <w:rtl w:val="0"/>
        </w:rPr>
        <w:t xml:space="preserve">Under the Equality Act, there are nine Protected Characteristics:</w:t>
      </w:r>
    </w:p>
    <w:p w:rsidR="00000000" w:rsidDel="00000000" w:rsidP="00000000" w:rsidRDefault="00000000" w:rsidRPr="00000000" w14:paraId="00000006">
      <w:pPr>
        <w:spacing w:after="280" w:before="280" w:line="240" w:lineRule="auto"/>
        <w:jc w:val="both"/>
        <w:rPr>
          <w:color w:val="222222"/>
          <w:highlight w:val="white"/>
        </w:rPr>
      </w:pPr>
      <w:r w:rsidDel="00000000" w:rsidR="00000000" w:rsidRPr="00000000">
        <w:rPr>
          <w:color w:val="222222"/>
          <w:highlight w:val="white"/>
          <w:rtl w:val="0"/>
        </w:rPr>
        <w:t xml:space="preserve">1. Age</w:t>
      </w:r>
    </w:p>
    <w:p w:rsidR="00000000" w:rsidDel="00000000" w:rsidP="00000000" w:rsidRDefault="00000000" w:rsidRPr="00000000" w14:paraId="00000007">
      <w:pPr>
        <w:spacing w:after="280" w:before="280" w:line="240" w:lineRule="auto"/>
        <w:jc w:val="both"/>
        <w:rPr>
          <w:color w:val="222222"/>
          <w:highlight w:val="white"/>
        </w:rPr>
      </w:pPr>
      <w:r w:rsidDel="00000000" w:rsidR="00000000" w:rsidRPr="00000000">
        <w:rPr>
          <w:color w:val="222222"/>
          <w:highlight w:val="white"/>
          <w:rtl w:val="0"/>
        </w:rPr>
        <w:t xml:space="preserve">2. Disability</w:t>
      </w:r>
    </w:p>
    <w:p w:rsidR="00000000" w:rsidDel="00000000" w:rsidP="00000000" w:rsidRDefault="00000000" w:rsidRPr="00000000" w14:paraId="00000008">
      <w:pPr>
        <w:spacing w:after="280" w:before="280" w:line="240" w:lineRule="auto"/>
        <w:jc w:val="both"/>
        <w:rPr>
          <w:color w:val="222222"/>
          <w:highlight w:val="white"/>
        </w:rPr>
      </w:pPr>
      <w:r w:rsidDel="00000000" w:rsidR="00000000" w:rsidRPr="00000000">
        <w:rPr>
          <w:color w:val="222222"/>
          <w:highlight w:val="white"/>
          <w:rtl w:val="0"/>
        </w:rPr>
        <w:t xml:space="preserve">3. Gender reassignment</w:t>
      </w:r>
    </w:p>
    <w:p w:rsidR="00000000" w:rsidDel="00000000" w:rsidP="00000000" w:rsidRDefault="00000000" w:rsidRPr="00000000" w14:paraId="00000009">
      <w:pPr>
        <w:spacing w:after="280" w:before="280" w:line="240" w:lineRule="auto"/>
        <w:jc w:val="both"/>
        <w:rPr>
          <w:color w:val="222222"/>
          <w:highlight w:val="white"/>
        </w:rPr>
      </w:pPr>
      <w:r w:rsidDel="00000000" w:rsidR="00000000" w:rsidRPr="00000000">
        <w:rPr>
          <w:color w:val="222222"/>
          <w:highlight w:val="white"/>
          <w:rtl w:val="0"/>
        </w:rPr>
        <w:t xml:space="preserve">4. Race</w:t>
      </w:r>
    </w:p>
    <w:p w:rsidR="00000000" w:rsidDel="00000000" w:rsidP="00000000" w:rsidRDefault="00000000" w:rsidRPr="00000000" w14:paraId="0000000A">
      <w:pPr>
        <w:spacing w:after="280" w:before="280" w:line="240" w:lineRule="auto"/>
        <w:jc w:val="both"/>
        <w:rPr>
          <w:color w:val="222222"/>
          <w:highlight w:val="white"/>
        </w:rPr>
      </w:pPr>
      <w:r w:rsidDel="00000000" w:rsidR="00000000" w:rsidRPr="00000000">
        <w:rPr>
          <w:color w:val="222222"/>
          <w:highlight w:val="white"/>
          <w:rtl w:val="0"/>
        </w:rPr>
        <w:t xml:space="preserve">5. Religion or belief</w:t>
      </w:r>
    </w:p>
    <w:p w:rsidR="00000000" w:rsidDel="00000000" w:rsidP="00000000" w:rsidRDefault="00000000" w:rsidRPr="00000000" w14:paraId="0000000B">
      <w:pPr>
        <w:spacing w:after="280" w:before="280" w:line="240" w:lineRule="auto"/>
        <w:jc w:val="both"/>
        <w:rPr>
          <w:color w:val="222222"/>
          <w:highlight w:val="white"/>
        </w:rPr>
      </w:pPr>
      <w:r w:rsidDel="00000000" w:rsidR="00000000" w:rsidRPr="00000000">
        <w:rPr>
          <w:color w:val="222222"/>
          <w:highlight w:val="white"/>
          <w:rtl w:val="0"/>
        </w:rPr>
        <w:t xml:space="preserve">6. Marriage or civil partnership</w:t>
      </w:r>
    </w:p>
    <w:p w:rsidR="00000000" w:rsidDel="00000000" w:rsidP="00000000" w:rsidRDefault="00000000" w:rsidRPr="00000000" w14:paraId="0000000C">
      <w:pPr>
        <w:spacing w:after="280" w:before="280" w:line="240" w:lineRule="auto"/>
        <w:jc w:val="both"/>
        <w:rPr>
          <w:color w:val="222222"/>
          <w:highlight w:val="white"/>
        </w:rPr>
      </w:pPr>
      <w:r w:rsidDel="00000000" w:rsidR="00000000" w:rsidRPr="00000000">
        <w:rPr>
          <w:color w:val="222222"/>
          <w:highlight w:val="white"/>
          <w:rtl w:val="0"/>
        </w:rPr>
        <w:t xml:space="preserve">7. Sex</w:t>
      </w:r>
    </w:p>
    <w:p w:rsidR="00000000" w:rsidDel="00000000" w:rsidP="00000000" w:rsidRDefault="00000000" w:rsidRPr="00000000" w14:paraId="0000000D">
      <w:pPr>
        <w:spacing w:after="280" w:before="280" w:line="240" w:lineRule="auto"/>
        <w:jc w:val="both"/>
        <w:rPr>
          <w:color w:val="222222"/>
          <w:highlight w:val="white"/>
        </w:rPr>
      </w:pPr>
      <w:r w:rsidDel="00000000" w:rsidR="00000000" w:rsidRPr="00000000">
        <w:rPr>
          <w:color w:val="222222"/>
          <w:highlight w:val="white"/>
          <w:rtl w:val="0"/>
        </w:rPr>
        <w:t xml:space="preserve">8. Sexual orientation</w:t>
      </w:r>
    </w:p>
    <w:p w:rsidR="00000000" w:rsidDel="00000000" w:rsidP="00000000" w:rsidRDefault="00000000" w:rsidRPr="00000000" w14:paraId="0000000E">
      <w:pPr>
        <w:spacing w:after="280" w:before="280" w:line="240" w:lineRule="auto"/>
        <w:jc w:val="both"/>
        <w:rPr>
          <w:color w:val="222222"/>
          <w:highlight w:val="white"/>
        </w:rPr>
      </w:pPr>
      <w:r w:rsidDel="00000000" w:rsidR="00000000" w:rsidRPr="00000000">
        <w:rPr>
          <w:color w:val="222222"/>
          <w:highlight w:val="white"/>
          <w:rtl w:val="0"/>
        </w:rPr>
        <w:t xml:space="preserve">9. Pregnancy and maternity</w:t>
      </w:r>
    </w:p>
    <w:p w:rsidR="00000000" w:rsidDel="00000000" w:rsidP="00000000" w:rsidRDefault="00000000" w:rsidRPr="00000000" w14:paraId="0000000F">
      <w:pPr>
        <w:spacing w:after="280" w:before="280" w:line="240" w:lineRule="auto"/>
        <w:jc w:val="both"/>
        <w:rPr/>
      </w:pPr>
      <w:r w:rsidDel="00000000" w:rsidR="00000000" w:rsidRPr="00000000">
        <w:rPr>
          <w:rtl w:val="0"/>
        </w:rPr>
      </w:r>
    </w:p>
    <w:p w:rsidR="00000000" w:rsidDel="00000000" w:rsidP="00000000" w:rsidRDefault="00000000" w:rsidRPr="00000000" w14:paraId="00000010">
      <w:pPr>
        <w:spacing w:after="280" w:before="280" w:line="240" w:lineRule="auto"/>
        <w:jc w:val="both"/>
        <w:rPr>
          <w:color w:val="222222"/>
          <w:highlight w:val="white"/>
          <w:u w:val="single"/>
        </w:rPr>
      </w:pPr>
      <w:r w:rsidDel="00000000" w:rsidR="00000000" w:rsidRPr="00000000">
        <w:rPr>
          <w:color w:val="222222"/>
          <w:highlight w:val="white"/>
          <w:u w:val="single"/>
          <w:rtl w:val="0"/>
        </w:rPr>
        <w:t xml:space="preserve">Under the Equality Act you are protected from discrimination:</w:t>
      </w:r>
    </w:p>
    <w:p w:rsidR="00000000" w:rsidDel="00000000" w:rsidP="00000000" w:rsidRDefault="00000000" w:rsidRPr="00000000" w14:paraId="00000011">
      <w:pPr>
        <w:spacing w:after="280" w:before="280" w:line="240" w:lineRule="auto"/>
        <w:jc w:val="both"/>
        <w:rPr>
          <w:color w:val="222222"/>
          <w:highlight w:val="white"/>
        </w:rPr>
      </w:pPr>
      <w:r w:rsidDel="00000000" w:rsidR="00000000" w:rsidRPr="00000000">
        <w:rPr>
          <w:color w:val="222222"/>
          <w:highlight w:val="white"/>
          <w:rtl w:val="0"/>
        </w:rPr>
        <w:t xml:space="preserve">• When you are in the workplace;</w:t>
      </w:r>
    </w:p>
    <w:p w:rsidR="00000000" w:rsidDel="00000000" w:rsidP="00000000" w:rsidRDefault="00000000" w:rsidRPr="00000000" w14:paraId="00000012">
      <w:pPr>
        <w:spacing w:after="280" w:before="280" w:line="240" w:lineRule="auto"/>
        <w:jc w:val="both"/>
        <w:rPr>
          <w:color w:val="222222"/>
          <w:highlight w:val="white"/>
        </w:rPr>
      </w:pPr>
      <w:r w:rsidDel="00000000" w:rsidR="00000000" w:rsidRPr="00000000">
        <w:rPr>
          <w:color w:val="222222"/>
          <w:highlight w:val="white"/>
          <w:rtl w:val="0"/>
        </w:rPr>
        <w:t xml:space="preserve">• When you use public services like healthcare (for example, visiting your doctor or local hospital) or education (for example, at your school or college);</w:t>
      </w:r>
    </w:p>
    <w:p w:rsidR="00000000" w:rsidDel="00000000" w:rsidP="00000000" w:rsidRDefault="00000000" w:rsidRPr="00000000" w14:paraId="00000013">
      <w:pPr>
        <w:spacing w:after="280" w:before="280" w:line="240" w:lineRule="auto"/>
        <w:jc w:val="both"/>
        <w:rPr>
          <w:color w:val="222222"/>
          <w:highlight w:val="white"/>
        </w:rPr>
      </w:pPr>
      <w:r w:rsidDel="00000000" w:rsidR="00000000" w:rsidRPr="00000000">
        <w:rPr>
          <w:color w:val="222222"/>
          <w:highlight w:val="white"/>
          <w:rtl w:val="0"/>
        </w:rPr>
        <w:t xml:space="preserve">• When you use businesses and other organisations that provide services and goods (like shops, restaurants, and cinemas);</w:t>
      </w:r>
    </w:p>
    <w:p w:rsidR="00000000" w:rsidDel="00000000" w:rsidP="00000000" w:rsidRDefault="00000000" w:rsidRPr="00000000" w14:paraId="00000014">
      <w:pPr>
        <w:spacing w:after="280" w:before="280" w:line="240" w:lineRule="auto"/>
        <w:jc w:val="both"/>
        <w:rPr>
          <w:color w:val="222222"/>
          <w:highlight w:val="white"/>
        </w:rPr>
      </w:pPr>
      <w:r w:rsidDel="00000000" w:rsidR="00000000" w:rsidRPr="00000000">
        <w:rPr>
          <w:color w:val="222222"/>
          <w:highlight w:val="white"/>
          <w:rtl w:val="0"/>
        </w:rPr>
        <w:t xml:space="preserve">• When you use transport;</w:t>
      </w:r>
    </w:p>
    <w:p w:rsidR="00000000" w:rsidDel="00000000" w:rsidP="00000000" w:rsidRDefault="00000000" w:rsidRPr="00000000" w14:paraId="00000015">
      <w:pPr>
        <w:spacing w:after="280" w:before="280" w:line="240" w:lineRule="auto"/>
        <w:jc w:val="both"/>
        <w:rPr>
          <w:color w:val="222222"/>
          <w:highlight w:val="white"/>
        </w:rPr>
      </w:pPr>
      <w:r w:rsidDel="00000000" w:rsidR="00000000" w:rsidRPr="00000000">
        <w:rPr>
          <w:color w:val="222222"/>
          <w:highlight w:val="white"/>
          <w:rtl w:val="0"/>
        </w:rPr>
        <w:t xml:space="preserve">• When you join a club or association (for example, your local tennis club);</w:t>
      </w:r>
    </w:p>
    <w:p w:rsidR="00000000" w:rsidDel="00000000" w:rsidP="00000000" w:rsidRDefault="00000000" w:rsidRPr="00000000" w14:paraId="00000016">
      <w:pPr>
        <w:spacing w:after="280" w:before="280" w:line="240" w:lineRule="auto"/>
        <w:jc w:val="both"/>
        <w:rPr>
          <w:color w:val="222222"/>
          <w:highlight w:val="white"/>
        </w:rPr>
      </w:pPr>
      <w:r w:rsidDel="00000000" w:rsidR="00000000" w:rsidRPr="00000000">
        <w:rPr>
          <w:color w:val="222222"/>
          <w:highlight w:val="white"/>
          <w:rtl w:val="0"/>
        </w:rPr>
        <w:t xml:space="preserve">• When you have contact with public bodies like your local council or government departments;</w:t>
      </w:r>
    </w:p>
    <w:p w:rsidR="00000000" w:rsidDel="00000000" w:rsidP="00000000" w:rsidRDefault="00000000" w:rsidRPr="00000000" w14:paraId="00000017">
      <w:pPr>
        <w:spacing w:after="280" w:before="280" w:line="240" w:lineRule="auto"/>
        <w:jc w:val="both"/>
        <w:rPr/>
      </w:pPr>
      <w:r w:rsidDel="00000000" w:rsidR="00000000" w:rsidRPr="00000000">
        <w:rPr>
          <w:rtl w:val="0"/>
        </w:rPr>
      </w:r>
    </w:p>
    <w:p w:rsidR="00000000" w:rsidDel="00000000" w:rsidP="00000000" w:rsidRDefault="00000000" w:rsidRPr="00000000" w14:paraId="00000018">
      <w:pPr>
        <w:spacing w:after="280" w:before="280" w:line="240" w:lineRule="auto"/>
        <w:jc w:val="both"/>
        <w:rPr>
          <w:color w:val="222222"/>
          <w:highlight w:val="white"/>
        </w:rPr>
      </w:pPr>
      <w:r w:rsidDel="00000000" w:rsidR="00000000" w:rsidRPr="00000000">
        <w:rPr>
          <w:rtl w:val="0"/>
        </w:rPr>
      </w:r>
    </w:p>
    <w:p w:rsidR="00000000" w:rsidDel="00000000" w:rsidP="00000000" w:rsidRDefault="00000000" w:rsidRPr="00000000" w14:paraId="00000019">
      <w:pPr>
        <w:spacing w:after="280" w:before="280" w:line="240" w:lineRule="auto"/>
        <w:jc w:val="both"/>
        <w:rPr>
          <w:color w:val="222222"/>
          <w:highlight w:val="white"/>
        </w:rPr>
      </w:pPr>
      <w:r w:rsidDel="00000000" w:rsidR="00000000" w:rsidRPr="00000000">
        <w:rPr>
          <w:rtl w:val="0"/>
        </w:rPr>
      </w:r>
    </w:p>
    <w:p w:rsidR="00000000" w:rsidDel="00000000" w:rsidP="00000000" w:rsidRDefault="00000000" w:rsidRPr="00000000" w14:paraId="0000001A">
      <w:pPr>
        <w:spacing w:after="280" w:before="280" w:line="240" w:lineRule="auto"/>
        <w:jc w:val="both"/>
        <w:rPr>
          <w:color w:val="222222"/>
          <w:highlight w:val="white"/>
          <w:u w:val="single"/>
        </w:rPr>
      </w:pPr>
      <w:r w:rsidDel="00000000" w:rsidR="00000000" w:rsidRPr="00000000">
        <w:rPr>
          <w:color w:val="222222"/>
          <w:highlight w:val="white"/>
          <w:u w:val="single"/>
          <w:rtl w:val="0"/>
        </w:rPr>
        <w:t xml:space="preserve">The 9 Protected Characteristics are actively promoted in the provision through:</w:t>
      </w:r>
    </w:p>
    <w:p w:rsidR="00000000" w:rsidDel="00000000" w:rsidP="00000000" w:rsidRDefault="00000000" w:rsidRPr="00000000" w14:paraId="0000001B">
      <w:pPr>
        <w:numPr>
          <w:ilvl w:val="0"/>
          <w:numId w:val="1"/>
        </w:numPr>
        <w:spacing w:after="0" w:before="280" w:line="240" w:lineRule="auto"/>
        <w:ind w:left="720" w:hanging="360"/>
        <w:jc w:val="both"/>
        <w:rPr>
          <w:color w:val="222222"/>
          <w:highlight w:val="white"/>
        </w:rPr>
      </w:pPr>
      <w:r w:rsidDel="00000000" w:rsidR="00000000" w:rsidRPr="00000000">
        <w:rPr>
          <w:color w:val="222222"/>
          <w:highlight w:val="white"/>
          <w:rtl w:val="0"/>
        </w:rPr>
        <w:t xml:space="preserve">Our provision ethos statement, SDP, and SEF</w:t>
      </w:r>
      <w:r w:rsidDel="00000000" w:rsidR="00000000" w:rsidRPr="00000000">
        <w:rPr>
          <w:rtl w:val="0"/>
        </w:rPr>
      </w:r>
    </w:p>
    <w:p w:rsidR="00000000" w:rsidDel="00000000" w:rsidP="00000000" w:rsidRDefault="00000000" w:rsidRPr="00000000" w14:paraId="0000001C">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Our provision core values</w:t>
      </w:r>
      <w:r w:rsidDel="00000000" w:rsidR="00000000" w:rsidRPr="00000000">
        <w:rPr>
          <w:rtl w:val="0"/>
        </w:rPr>
      </w:r>
    </w:p>
    <w:p w:rsidR="00000000" w:rsidDel="00000000" w:rsidP="00000000" w:rsidRDefault="00000000" w:rsidRPr="00000000" w14:paraId="0000001D">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Our provision behaviour policy</w:t>
      </w:r>
      <w:r w:rsidDel="00000000" w:rsidR="00000000" w:rsidRPr="00000000">
        <w:rPr>
          <w:rtl w:val="0"/>
        </w:rPr>
      </w:r>
    </w:p>
    <w:p w:rsidR="00000000" w:rsidDel="00000000" w:rsidP="00000000" w:rsidRDefault="00000000" w:rsidRPr="00000000" w14:paraId="0000001E">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Conscious role modelling by all adults in the school community Active engagement and communication with parents and carers</w:t>
      </w:r>
      <w:r w:rsidDel="00000000" w:rsidR="00000000" w:rsidRPr="00000000">
        <w:rPr>
          <w:rtl w:val="0"/>
        </w:rPr>
      </w:r>
    </w:p>
    <w:p w:rsidR="00000000" w:rsidDel="00000000" w:rsidP="00000000" w:rsidRDefault="00000000" w:rsidRPr="00000000" w14:paraId="0000001F">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British Values themes for a day, week and term</w:t>
      </w:r>
      <w:r w:rsidDel="00000000" w:rsidR="00000000" w:rsidRPr="00000000">
        <w:rPr>
          <w:rtl w:val="0"/>
        </w:rPr>
      </w:r>
    </w:p>
    <w:p w:rsidR="00000000" w:rsidDel="00000000" w:rsidP="00000000" w:rsidRDefault="00000000" w:rsidRPr="00000000" w14:paraId="00000020">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Through the curriculum, taking a cross-curricular approach</w:t>
      </w:r>
      <w:r w:rsidDel="00000000" w:rsidR="00000000" w:rsidRPr="00000000">
        <w:rPr>
          <w:rtl w:val="0"/>
        </w:rPr>
      </w:r>
    </w:p>
    <w:p w:rsidR="00000000" w:rsidDel="00000000" w:rsidP="00000000" w:rsidRDefault="00000000" w:rsidRPr="00000000" w14:paraId="00000021">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Promoting articulation by building appropriate language and a coherent vocabulary</w:t>
      </w:r>
      <w:r w:rsidDel="00000000" w:rsidR="00000000" w:rsidRPr="00000000">
        <w:rPr>
          <w:rtl w:val="0"/>
        </w:rPr>
      </w:r>
    </w:p>
    <w:p w:rsidR="00000000" w:rsidDel="00000000" w:rsidP="00000000" w:rsidRDefault="00000000" w:rsidRPr="00000000" w14:paraId="00000022">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Personal, Social, Health and Economic education (PSH) sessions</w:t>
      </w:r>
      <w:r w:rsidDel="00000000" w:rsidR="00000000" w:rsidRPr="00000000">
        <w:rPr>
          <w:rtl w:val="0"/>
        </w:rPr>
      </w:r>
    </w:p>
    <w:p w:rsidR="00000000" w:rsidDel="00000000" w:rsidP="00000000" w:rsidRDefault="00000000" w:rsidRPr="00000000" w14:paraId="00000023">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Religious Education (RE) lessons, RSE lessons, LGBT discussions and Protected</w:t>
      </w:r>
      <w:r w:rsidDel="00000000" w:rsidR="00000000" w:rsidRPr="00000000">
        <w:rPr>
          <w:rtl w:val="0"/>
        </w:rPr>
      </w:r>
    </w:p>
    <w:p w:rsidR="00000000" w:rsidDel="00000000" w:rsidP="00000000" w:rsidRDefault="00000000" w:rsidRPr="00000000" w14:paraId="00000024">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Characteristic talks</w:t>
      </w:r>
      <w:r w:rsidDel="00000000" w:rsidR="00000000" w:rsidRPr="00000000">
        <w:rPr>
          <w:rtl w:val="0"/>
        </w:rPr>
      </w:r>
    </w:p>
    <w:p w:rsidR="00000000" w:rsidDel="00000000" w:rsidP="00000000" w:rsidRDefault="00000000" w:rsidRPr="00000000" w14:paraId="00000025">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Sporting. Art and Cultural Events</w:t>
      </w:r>
      <w:r w:rsidDel="00000000" w:rsidR="00000000" w:rsidRPr="00000000">
        <w:rPr>
          <w:rtl w:val="0"/>
        </w:rPr>
      </w:r>
    </w:p>
    <w:p w:rsidR="00000000" w:rsidDel="00000000" w:rsidP="00000000" w:rsidRDefault="00000000" w:rsidRPr="00000000" w14:paraId="00000026">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Student Voice</w:t>
      </w:r>
      <w:r w:rsidDel="00000000" w:rsidR="00000000" w:rsidRPr="00000000">
        <w:rPr>
          <w:rtl w:val="0"/>
        </w:rPr>
      </w:r>
    </w:p>
    <w:p w:rsidR="00000000" w:rsidDel="00000000" w:rsidP="00000000" w:rsidRDefault="00000000" w:rsidRPr="00000000" w14:paraId="00000027">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Educational visits</w:t>
      </w:r>
      <w:r w:rsidDel="00000000" w:rsidR="00000000" w:rsidRPr="00000000">
        <w:rPr>
          <w:rtl w:val="0"/>
        </w:rPr>
      </w:r>
    </w:p>
    <w:p w:rsidR="00000000" w:rsidDel="00000000" w:rsidP="00000000" w:rsidRDefault="00000000" w:rsidRPr="00000000" w14:paraId="00000028">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Real-life learning outside the classroom</w:t>
      </w:r>
      <w:r w:rsidDel="00000000" w:rsidR="00000000" w:rsidRPr="00000000">
        <w:rPr>
          <w:rtl w:val="0"/>
        </w:rPr>
      </w:r>
    </w:p>
    <w:p w:rsidR="00000000" w:rsidDel="00000000" w:rsidP="00000000" w:rsidRDefault="00000000" w:rsidRPr="00000000" w14:paraId="00000029">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Guest speakers</w:t>
      </w:r>
      <w:r w:rsidDel="00000000" w:rsidR="00000000" w:rsidRPr="00000000">
        <w:rPr>
          <w:rtl w:val="0"/>
        </w:rPr>
      </w:r>
    </w:p>
    <w:p w:rsidR="00000000" w:rsidDel="00000000" w:rsidP="00000000" w:rsidRDefault="00000000" w:rsidRPr="00000000" w14:paraId="0000002A">
      <w:pPr>
        <w:numPr>
          <w:ilvl w:val="0"/>
          <w:numId w:val="1"/>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Developing links with local, national and international communities</w:t>
      </w:r>
      <w:r w:rsidDel="00000000" w:rsidR="00000000" w:rsidRPr="00000000">
        <w:rPr>
          <w:rtl w:val="0"/>
        </w:rPr>
      </w:r>
    </w:p>
    <w:p w:rsidR="00000000" w:rsidDel="00000000" w:rsidP="00000000" w:rsidRDefault="00000000" w:rsidRPr="00000000" w14:paraId="0000002B">
      <w:pPr>
        <w:numPr>
          <w:ilvl w:val="0"/>
          <w:numId w:val="1"/>
        </w:numPr>
        <w:spacing w:after="280" w:before="0" w:line="240" w:lineRule="auto"/>
        <w:ind w:left="720" w:hanging="360"/>
        <w:jc w:val="both"/>
        <w:rPr>
          <w:color w:val="222222"/>
          <w:highlight w:val="white"/>
        </w:rPr>
      </w:pPr>
      <w:r w:rsidDel="00000000" w:rsidR="00000000" w:rsidRPr="00000000">
        <w:rPr>
          <w:color w:val="222222"/>
          <w:highlight w:val="white"/>
          <w:rtl w:val="0"/>
        </w:rPr>
        <w:t xml:space="preserve">Charity work and work within the local community</w:t>
      </w:r>
      <w:r w:rsidDel="00000000" w:rsidR="00000000" w:rsidRPr="00000000">
        <w:rPr>
          <w:rtl w:val="0"/>
        </w:rPr>
      </w:r>
    </w:p>
    <w:p w:rsidR="00000000" w:rsidDel="00000000" w:rsidP="00000000" w:rsidRDefault="00000000" w:rsidRPr="00000000" w14:paraId="0000002C">
      <w:pPr>
        <w:spacing w:after="280" w:before="280" w:line="240" w:lineRule="auto"/>
        <w:ind w:left="720" w:firstLine="0"/>
        <w:jc w:val="both"/>
        <w:rPr/>
      </w:pPr>
      <w:r w:rsidDel="00000000" w:rsidR="00000000" w:rsidRPr="00000000">
        <w:rPr>
          <w:rtl w:val="0"/>
        </w:rPr>
      </w:r>
    </w:p>
    <w:p w:rsidR="00000000" w:rsidDel="00000000" w:rsidP="00000000" w:rsidRDefault="00000000" w:rsidRPr="00000000" w14:paraId="0000002D">
      <w:pPr>
        <w:spacing w:after="280" w:before="280" w:line="240" w:lineRule="auto"/>
        <w:jc w:val="both"/>
        <w:rPr>
          <w:color w:val="222222"/>
          <w:highlight w:val="white"/>
          <w:u w:val="single"/>
        </w:rPr>
      </w:pPr>
      <w:r w:rsidDel="00000000" w:rsidR="00000000" w:rsidRPr="00000000">
        <w:rPr>
          <w:color w:val="222222"/>
          <w:highlight w:val="white"/>
          <w:u w:val="single"/>
          <w:rtl w:val="0"/>
        </w:rPr>
        <w:t xml:space="preserve">Embedding Protected Characteristics at Balance Alternative Provision:</w:t>
      </w:r>
    </w:p>
    <w:p w:rsidR="00000000" w:rsidDel="00000000" w:rsidP="00000000" w:rsidRDefault="00000000" w:rsidRPr="00000000" w14:paraId="0000002E">
      <w:pPr>
        <w:numPr>
          <w:ilvl w:val="0"/>
          <w:numId w:val="2"/>
        </w:numPr>
        <w:spacing w:after="0" w:before="280" w:line="240" w:lineRule="auto"/>
        <w:ind w:left="720" w:hanging="360"/>
        <w:jc w:val="both"/>
        <w:rPr>
          <w:color w:val="222222"/>
          <w:highlight w:val="white"/>
        </w:rPr>
      </w:pPr>
      <w:r w:rsidDel="00000000" w:rsidR="00000000" w:rsidRPr="00000000">
        <w:rPr>
          <w:color w:val="222222"/>
          <w:highlight w:val="white"/>
          <w:rtl w:val="0"/>
        </w:rPr>
        <w:t xml:space="preserve">Self-esteem, self-knowledge and self-confidence</w:t>
      </w:r>
      <w:r w:rsidDel="00000000" w:rsidR="00000000" w:rsidRPr="00000000">
        <w:rPr>
          <w:rtl w:val="0"/>
        </w:rPr>
      </w:r>
    </w:p>
    <w:p w:rsidR="00000000" w:rsidDel="00000000" w:rsidP="00000000" w:rsidRDefault="00000000" w:rsidRPr="00000000" w14:paraId="0000002F">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Respect for democracy and support for participation in the democratic process</w:t>
      </w:r>
    </w:p>
    <w:p w:rsidR="00000000" w:rsidDel="00000000" w:rsidP="00000000" w:rsidRDefault="00000000" w:rsidRPr="00000000" w14:paraId="00000030">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Acceptance of responsibility for their own behaviour</w:t>
      </w:r>
      <w:r w:rsidDel="00000000" w:rsidR="00000000" w:rsidRPr="00000000">
        <w:rPr>
          <w:rtl w:val="0"/>
        </w:rPr>
      </w:r>
    </w:p>
    <w:p w:rsidR="00000000" w:rsidDel="00000000" w:rsidP="00000000" w:rsidRDefault="00000000" w:rsidRPr="00000000" w14:paraId="00000031">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Respect for their own and other cultures</w:t>
      </w:r>
      <w:r w:rsidDel="00000000" w:rsidR="00000000" w:rsidRPr="00000000">
        <w:rPr>
          <w:rtl w:val="0"/>
        </w:rPr>
      </w:r>
    </w:p>
    <w:p w:rsidR="00000000" w:rsidDel="00000000" w:rsidP="00000000" w:rsidRDefault="00000000" w:rsidRPr="00000000" w14:paraId="00000032">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Understanding of how they can contribute positively to school and home life and to the lives of those living and working in the locality and further afield</w:t>
      </w:r>
    </w:p>
    <w:p w:rsidR="00000000" w:rsidDel="00000000" w:rsidP="00000000" w:rsidRDefault="00000000" w:rsidRPr="00000000" w14:paraId="00000033">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An understanding of Equality, Human Rights and Protected Characteristics;</w:t>
      </w:r>
      <w:r w:rsidDel="00000000" w:rsidR="00000000" w:rsidRPr="00000000">
        <w:rPr>
          <w:rtl w:val="0"/>
        </w:rPr>
      </w:r>
    </w:p>
    <w:p w:rsidR="00000000" w:rsidDel="00000000" w:rsidP="00000000" w:rsidRDefault="00000000" w:rsidRPr="00000000" w14:paraId="00000034">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An understanding of how citizens can influence decision-making through the democratic process</w:t>
      </w:r>
      <w:r w:rsidDel="00000000" w:rsidR="00000000" w:rsidRPr="00000000">
        <w:rPr>
          <w:rtl w:val="0"/>
        </w:rPr>
      </w:r>
    </w:p>
    <w:p w:rsidR="00000000" w:rsidDel="00000000" w:rsidP="00000000" w:rsidRDefault="00000000" w:rsidRPr="00000000" w14:paraId="00000035">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An appreciation that living under the rule of law protects individual citizens and is essential for their wellbeing and safety</w:t>
      </w:r>
      <w:r w:rsidDel="00000000" w:rsidR="00000000" w:rsidRPr="00000000">
        <w:rPr>
          <w:rtl w:val="0"/>
        </w:rPr>
      </w:r>
    </w:p>
    <w:p w:rsidR="00000000" w:rsidDel="00000000" w:rsidP="00000000" w:rsidRDefault="00000000" w:rsidRPr="00000000" w14:paraId="00000036">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An understanding that the freedom to choose and hold other faiths and beliefs is protected in law</w:t>
      </w:r>
      <w:r w:rsidDel="00000000" w:rsidR="00000000" w:rsidRPr="00000000">
        <w:rPr>
          <w:rtl w:val="0"/>
        </w:rPr>
      </w:r>
    </w:p>
    <w:p w:rsidR="00000000" w:rsidDel="00000000" w:rsidP="00000000" w:rsidRDefault="00000000" w:rsidRPr="00000000" w14:paraId="00000037">
      <w:pPr>
        <w:numPr>
          <w:ilvl w:val="0"/>
          <w:numId w:val="2"/>
        </w:numPr>
        <w:spacing w:after="0" w:before="0" w:line="240" w:lineRule="auto"/>
        <w:ind w:left="720" w:hanging="360"/>
        <w:jc w:val="both"/>
        <w:rPr>
          <w:color w:val="222222"/>
          <w:highlight w:val="white"/>
        </w:rPr>
      </w:pPr>
      <w:r w:rsidDel="00000000" w:rsidR="00000000" w:rsidRPr="00000000">
        <w:rPr>
          <w:color w:val="222222"/>
          <w:highlight w:val="white"/>
          <w:rtl w:val="0"/>
        </w:rPr>
        <w:t xml:space="preserve">An acceptance that other people having different faiths or beliefs to oneself (or having none) should be accepted and tolerated, and should not be the cause of prejudicial or discriminatory behaviour</w:t>
      </w:r>
      <w:r w:rsidDel="00000000" w:rsidR="00000000" w:rsidRPr="00000000">
        <w:rPr>
          <w:rtl w:val="0"/>
        </w:rPr>
      </w:r>
    </w:p>
    <w:p w:rsidR="00000000" w:rsidDel="00000000" w:rsidP="00000000" w:rsidRDefault="00000000" w:rsidRPr="00000000" w14:paraId="00000038">
      <w:pPr>
        <w:numPr>
          <w:ilvl w:val="0"/>
          <w:numId w:val="2"/>
        </w:numPr>
        <w:spacing w:after="280" w:before="0" w:line="240" w:lineRule="auto"/>
        <w:ind w:left="720" w:hanging="360"/>
        <w:jc w:val="both"/>
        <w:rPr>
          <w:color w:val="222222"/>
          <w:highlight w:val="white"/>
        </w:rPr>
      </w:pPr>
      <w:r w:rsidDel="00000000" w:rsidR="00000000" w:rsidRPr="00000000">
        <w:rPr>
          <w:color w:val="222222"/>
          <w:highlight w:val="white"/>
          <w:rtl w:val="0"/>
        </w:rPr>
        <w:t xml:space="preserve">An understanding of the importance of identifying and combating discrimination</w:t>
      </w:r>
      <w:r w:rsidDel="00000000" w:rsidR="00000000" w:rsidRPr="00000000">
        <w:rPr>
          <w:rtl w:val="0"/>
        </w:rPr>
      </w:r>
    </w:p>
    <w:p w:rsidR="00000000" w:rsidDel="00000000" w:rsidP="00000000" w:rsidRDefault="00000000" w:rsidRPr="00000000" w14:paraId="00000039">
      <w:pPr>
        <w:spacing w:after="280" w:before="280" w:line="240" w:lineRule="auto"/>
        <w:ind w:left="720" w:firstLine="0"/>
        <w:jc w:val="both"/>
        <w:rPr>
          <w:b w:val="1"/>
          <w:bCs w:val="1"/>
          <w:u w:val="single"/>
        </w:rPr>
      </w:pPr>
      <w:r w:rsidDel="00000000" w:rsidR="00000000" w:rsidRPr="00000000">
        <w:rPr>
          <w:color w:val="000000"/>
          <w:rtl w:val="0"/>
        </w:rPr>
        <w:br w:type="textWrapping"/>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4187190</wp:posOffset>
          </wp:positionH>
          <wp:positionV relativeFrom="paragraph">
            <wp:posOffset>-443863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x-scope" w:customStyle="1">
    <w:name w:val="x-scope"/>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character" w:styleId="qowt-font3-arial" w:customStyle="1">
    <w:name w:val="qowt-font3-arial"/>
    <w:basedOn w:val="DefaultParagraphFont"/>
    <w:rsid w:val="0027308D"/>
  </w:style>
  <w:style w:type="paragraph" w:styleId="qowt-li-20" w:customStyle="1">
    <w:name w:val="qowt-li-2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10" w:customStyle="1">
    <w:name w:val="qowt-li-1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00" w:customStyle="1">
    <w:name w:val="qowt-li-0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stl-header" w:customStyle="1">
    <w:name w:val="qowt-stl-header"/>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XuZjSF5l0q3w2uArYnfFNQ01ng==">CgMxLjAyDmguMnpyOHh1Znd4NzMzMg1oLnNncXR6cmx2bmI4Mg5oLjI1dmlwbW90cTEzNDgAciExd3dlMWo3czNfM0dkWGlwZVJvT0tHQkdaQlVjWkhnYUY=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2022-10-12T17:45:00Z</dcterms:created>
  <dc:creator>Lucy Greaves</dc:creator>
</cp:coreProperties>
</file>